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039CF" w14:textId="77777777" w:rsidR="00D550F7" w:rsidRDefault="00D550F7" w:rsidP="00D550F7">
      <w:r w:rsidRPr="00D03380">
        <w:t xml:space="preserve">Lisätiedot: </w:t>
      </w:r>
      <w:r w:rsidRPr="00D03380">
        <w:tab/>
        <w:t xml:space="preserve">ylijohtaja Tarja Haaranen, p. 02 9525 0282, </w:t>
      </w:r>
      <w:hyperlink r:id="rId9" w:history="1">
        <w:r w:rsidRPr="00D03380">
          <w:rPr>
            <w:rStyle w:val="Hyperlinkki"/>
          </w:rPr>
          <w:t>tarja.haaranen@gov.fi</w:t>
        </w:r>
      </w:hyperlink>
      <w:r w:rsidRPr="00D03380">
        <w:t xml:space="preserve"> </w:t>
      </w:r>
    </w:p>
    <w:p w14:paraId="43F6FAA9" w14:textId="5826AECA" w:rsidR="00D550F7" w:rsidRDefault="00D550F7" w:rsidP="00D550F7">
      <w:pPr>
        <w:ind w:left="426" w:firstLine="878"/>
        <w:rPr>
          <w:rFonts w:cstheme="minorHAnsi"/>
          <w:b/>
          <w:sz w:val="28"/>
          <w:szCs w:val="28"/>
          <w:u w:val="single"/>
        </w:rPr>
      </w:pPr>
      <w:r w:rsidRPr="00D03380">
        <w:t xml:space="preserve">kehittämisjohtaja Juho Korpi, p. 02 9525 0136, </w:t>
      </w:r>
      <w:hyperlink r:id="rId10" w:history="1">
        <w:r w:rsidRPr="00D03380">
          <w:rPr>
            <w:rStyle w:val="Hyperlinkki"/>
          </w:rPr>
          <w:t>juho.korpi@gov.fi</w:t>
        </w:r>
      </w:hyperlink>
    </w:p>
    <w:p w14:paraId="75E1A807" w14:textId="77777777" w:rsidR="00D550F7" w:rsidRDefault="00D550F7" w:rsidP="00D550F7">
      <w:pPr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</w:p>
    <w:p w14:paraId="72E64C58" w14:textId="1C90B0F7" w:rsidR="009F1988" w:rsidRDefault="0078204B" w:rsidP="00DE5CAA">
      <w:pPr>
        <w:ind w:left="426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Kunming-Montreal</w:t>
      </w:r>
      <w:r w:rsidR="009C4583">
        <w:rPr>
          <w:rFonts w:cstheme="minorHAnsi"/>
          <w:b/>
          <w:sz w:val="28"/>
          <w:szCs w:val="28"/>
          <w:u w:val="single"/>
        </w:rPr>
        <w:t xml:space="preserve"> maailmanlaajuinen luonnon monimuotoisuuskehys</w:t>
      </w:r>
      <w:r>
        <w:rPr>
          <w:rFonts w:cstheme="minorHAnsi"/>
          <w:b/>
          <w:sz w:val="28"/>
          <w:szCs w:val="28"/>
          <w:u w:val="single"/>
        </w:rPr>
        <w:t xml:space="preserve"> </w:t>
      </w:r>
    </w:p>
    <w:p w14:paraId="0A7B205D" w14:textId="520A11D0" w:rsidR="009C4583" w:rsidRPr="000C1E29" w:rsidRDefault="00960939" w:rsidP="00DE5CAA">
      <w:pPr>
        <w:ind w:left="426"/>
        <w:rPr>
          <w:rFonts w:cstheme="minorHAnsi"/>
          <w:bCs/>
        </w:rPr>
      </w:pPr>
      <w:r w:rsidRPr="00960939">
        <w:rPr>
          <w:rFonts w:cstheme="minorHAnsi"/>
          <w:bCs/>
        </w:rPr>
        <w:t>YM/LUMO</w:t>
      </w:r>
      <w:r>
        <w:rPr>
          <w:rFonts w:cstheme="minorHAnsi"/>
          <w:bCs/>
        </w:rPr>
        <w:t xml:space="preserve"> </w:t>
      </w:r>
      <w:r w:rsidR="00B068B7">
        <w:rPr>
          <w:rFonts w:cstheme="minorHAnsi"/>
          <w:bCs/>
        </w:rPr>
        <w:t>14</w:t>
      </w:r>
      <w:r w:rsidRPr="00960939">
        <w:rPr>
          <w:rFonts w:cstheme="minorHAnsi"/>
          <w:bCs/>
        </w:rPr>
        <w:t>.4.2023</w:t>
      </w:r>
    </w:p>
    <w:p w14:paraId="23ACF97F" w14:textId="704F10E5" w:rsidR="00AF51F9" w:rsidRPr="00957725" w:rsidRDefault="00300FCF" w:rsidP="00DE5CAA">
      <w:pPr>
        <w:ind w:left="426"/>
        <w:rPr>
          <w:rFonts w:cstheme="minorHAnsi"/>
        </w:rPr>
      </w:pPr>
      <w:r w:rsidRPr="00957725">
        <w:rPr>
          <w:rFonts w:cstheme="minorHAnsi"/>
        </w:rPr>
        <w:t xml:space="preserve">Biologista monimuotoisuutta koskeva yleissopimus (biodiversiteettisopimus) on </w:t>
      </w:r>
      <w:r w:rsidR="00B068B7">
        <w:rPr>
          <w:rFonts w:cstheme="minorHAnsi"/>
        </w:rPr>
        <w:t>laadittu</w:t>
      </w:r>
      <w:r w:rsidRPr="00957725">
        <w:rPr>
          <w:rFonts w:cstheme="minorHAnsi"/>
        </w:rPr>
        <w:t xml:space="preserve"> vuonna 1992 ja se on saatettu </w:t>
      </w:r>
      <w:r w:rsidR="005258BE" w:rsidRPr="00957725">
        <w:rPr>
          <w:rFonts w:cstheme="minorHAnsi"/>
        </w:rPr>
        <w:t xml:space="preserve">Suomessa </w:t>
      </w:r>
      <w:r w:rsidRPr="00957725">
        <w:rPr>
          <w:rFonts w:cstheme="minorHAnsi"/>
        </w:rPr>
        <w:t xml:space="preserve">voimaan asetuksella (78/1994). </w:t>
      </w:r>
      <w:r w:rsidR="007F62FC" w:rsidRPr="00957725">
        <w:rPr>
          <w:rFonts w:cstheme="minorHAnsi"/>
        </w:rPr>
        <w:t xml:space="preserve">Biodiversiteettisopimuksella on kolme tavoitetta: </w:t>
      </w:r>
      <w:r w:rsidRPr="00957725">
        <w:rPr>
          <w:rFonts w:cstheme="minorHAnsi"/>
        </w:rPr>
        <w:t>biologisen monimuotoisuuden s</w:t>
      </w:r>
      <w:r w:rsidR="007F62FC" w:rsidRPr="00957725">
        <w:rPr>
          <w:rFonts w:cstheme="minorHAnsi"/>
        </w:rPr>
        <w:t>uojelu, kestävä käyttö ja geenivaroista saatava hyötyjen tasapuolinen jako</w:t>
      </w:r>
      <w:r w:rsidRPr="00957725">
        <w:rPr>
          <w:rFonts w:cstheme="minorHAnsi"/>
        </w:rPr>
        <w:t>.</w:t>
      </w:r>
      <w:r w:rsidR="005258BE" w:rsidRPr="00957725">
        <w:rPr>
          <w:rFonts w:cstheme="minorHAnsi"/>
        </w:rPr>
        <w:t xml:space="preserve"> </w:t>
      </w:r>
    </w:p>
    <w:p w14:paraId="659F43E1" w14:textId="08003B83" w:rsidR="00B83B55" w:rsidRPr="00DE5CAA" w:rsidRDefault="007B219F" w:rsidP="00DE5CAA">
      <w:pPr>
        <w:ind w:left="426"/>
        <w:rPr>
          <w:rFonts w:cstheme="minorHAnsi"/>
        </w:rPr>
      </w:pPr>
      <w:r w:rsidRPr="00DE5CAA">
        <w:rPr>
          <w:rFonts w:cstheme="minorHAnsi"/>
          <w:bCs/>
        </w:rPr>
        <w:t>B</w:t>
      </w:r>
      <w:r w:rsidR="005258BE" w:rsidRPr="00DE5CAA">
        <w:rPr>
          <w:rFonts w:cstheme="minorHAnsi"/>
          <w:bCs/>
        </w:rPr>
        <w:t xml:space="preserve">iodiversiteettisopimuksen 15. </w:t>
      </w:r>
      <w:r w:rsidRPr="00DE5CAA">
        <w:rPr>
          <w:rFonts w:cstheme="minorHAnsi"/>
          <w:bCs/>
        </w:rPr>
        <w:t xml:space="preserve">osapuolikokouksessa </w:t>
      </w:r>
      <w:r w:rsidR="00331ACC" w:rsidRPr="00DE5CAA">
        <w:rPr>
          <w:rFonts w:cstheme="minorHAnsi"/>
          <w:bCs/>
        </w:rPr>
        <w:t xml:space="preserve">joulukuussa 2022 </w:t>
      </w:r>
      <w:r w:rsidRPr="00DE5CAA">
        <w:rPr>
          <w:rFonts w:cstheme="minorHAnsi"/>
          <w:bCs/>
        </w:rPr>
        <w:t>päätettiin</w:t>
      </w:r>
      <w:r w:rsidR="002D3218" w:rsidRPr="00DE5CAA">
        <w:rPr>
          <w:rFonts w:cstheme="minorHAnsi"/>
          <w:bCs/>
        </w:rPr>
        <w:t xml:space="preserve"> </w:t>
      </w:r>
      <w:r w:rsidR="002D3218" w:rsidRPr="00DE5CAA">
        <w:rPr>
          <w:rFonts w:cstheme="minorHAnsi"/>
          <w:b/>
          <w:bCs/>
        </w:rPr>
        <w:t>uudesta</w:t>
      </w:r>
      <w:r w:rsidR="005258BE" w:rsidRPr="00DE5CAA">
        <w:rPr>
          <w:rFonts w:cstheme="minorHAnsi"/>
          <w:b/>
          <w:bCs/>
        </w:rPr>
        <w:t xml:space="preserve"> </w:t>
      </w:r>
      <w:r w:rsidRPr="00DE5CAA">
        <w:rPr>
          <w:rFonts w:cstheme="minorHAnsi"/>
          <w:b/>
          <w:bCs/>
        </w:rPr>
        <w:t>maailmanlaajuisesta</w:t>
      </w:r>
      <w:r w:rsidR="00331ACC" w:rsidRPr="00DE5CAA">
        <w:rPr>
          <w:rFonts w:cstheme="minorHAnsi"/>
          <w:b/>
          <w:bCs/>
        </w:rPr>
        <w:t xml:space="preserve"> luonnon monimuotoisuus</w:t>
      </w:r>
      <w:r w:rsidR="006836C7" w:rsidRPr="00DE5CAA">
        <w:rPr>
          <w:rFonts w:cstheme="minorHAnsi"/>
          <w:b/>
          <w:bCs/>
        </w:rPr>
        <w:t xml:space="preserve">kehyksestä </w:t>
      </w:r>
      <w:r w:rsidR="006836C7" w:rsidRPr="00DE5CAA">
        <w:rPr>
          <w:rFonts w:cstheme="minorHAnsi"/>
          <w:bCs/>
        </w:rPr>
        <w:t>(</w:t>
      </w:r>
      <w:r w:rsidRPr="00DE5CAA">
        <w:rPr>
          <w:rFonts w:cstheme="minorHAnsi"/>
          <w:bCs/>
          <w:i/>
        </w:rPr>
        <w:t>Global Biodiversity Framework</w:t>
      </w:r>
      <w:r w:rsidR="006836C7" w:rsidRPr="00DE5CAA">
        <w:rPr>
          <w:rFonts w:cstheme="minorHAnsi"/>
          <w:bCs/>
        </w:rPr>
        <w:t>)</w:t>
      </w:r>
      <w:r w:rsidR="009A63F7" w:rsidRPr="00DE5CAA">
        <w:rPr>
          <w:rFonts w:cstheme="minorHAnsi"/>
        </w:rPr>
        <w:t>.</w:t>
      </w:r>
      <w:r w:rsidR="00AF51F9" w:rsidRPr="00DE5CAA">
        <w:rPr>
          <w:rFonts w:cstheme="minorHAnsi"/>
        </w:rPr>
        <w:t xml:space="preserve"> </w:t>
      </w:r>
      <w:r w:rsidR="00B90D9E" w:rsidRPr="00DE5CAA">
        <w:rPr>
          <w:rFonts w:cstheme="minorHAnsi"/>
        </w:rPr>
        <w:t>Tavoitteena o</w:t>
      </w:r>
      <w:r w:rsidR="00DE5CAA">
        <w:rPr>
          <w:rFonts w:cstheme="minorHAnsi"/>
        </w:rPr>
        <w:t>n</w:t>
      </w:r>
      <w:r w:rsidR="002D3218" w:rsidRPr="00DE5CAA">
        <w:rPr>
          <w:rFonts w:cstheme="minorHAnsi"/>
        </w:rPr>
        <w:t>:</w:t>
      </w:r>
    </w:p>
    <w:p w14:paraId="33A63C8E" w14:textId="472A0570" w:rsidR="00AF51F9" w:rsidRPr="00DE5CAA" w:rsidRDefault="00B90D9E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cstheme="minorHAnsi"/>
        </w:rPr>
        <w:t>Toimien</w:t>
      </w:r>
      <w:r w:rsidR="00AF51F9" w:rsidRPr="00DE5CAA">
        <w:rPr>
          <w:rFonts w:cstheme="minorHAnsi"/>
        </w:rPr>
        <w:t xml:space="preserve"> selkeyttämine</w:t>
      </w:r>
      <w:r w:rsidR="007B219F" w:rsidRPr="00DE5CAA">
        <w:rPr>
          <w:rFonts w:cstheme="minorHAnsi"/>
        </w:rPr>
        <w:t>n hyödyntäen tutkittua tietoa</w:t>
      </w:r>
      <w:r w:rsidR="00AF51F9" w:rsidRPr="00DE5CAA">
        <w:rPr>
          <w:rFonts w:cstheme="minorHAnsi"/>
        </w:rPr>
        <w:t xml:space="preserve">, </w:t>
      </w:r>
      <w:r w:rsidRPr="00DE5CAA">
        <w:rPr>
          <w:rFonts w:cstheme="minorHAnsi"/>
        </w:rPr>
        <w:t>konkreettisia</w:t>
      </w:r>
      <w:r w:rsidR="007B219F" w:rsidRPr="00DE5CAA">
        <w:rPr>
          <w:rFonts w:cstheme="minorHAnsi"/>
        </w:rPr>
        <w:t xml:space="preserve"> mitattavia tavoitteita ja pitkäntähtäimen päämääriä </w:t>
      </w:r>
    </w:p>
    <w:p w14:paraId="59CD0867" w14:textId="2AF0AE9B" w:rsidR="00AF51F9" w:rsidRPr="00DE5CAA" w:rsidRDefault="00AF51F9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cstheme="minorHAnsi"/>
          <w:bCs/>
        </w:rPr>
        <w:t>Ilmastonmuutoksen vaikutukset luonnon monimuotoisuuteen</w:t>
      </w:r>
      <w:r w:rsidR="008B63E2" w:rsidRPr="00DE5CAA">
        <w:rPr>
          <w:rFonts w:cstheme="minorHAnsi"/>
          <w:bCs/>
        </w:rPr>
        <w:t xml:space="preserve"> </w:t>
      </w:r>
      <w:r w:rsidR="007B219F" w:rsidRPr="00DE5CAA">
        <w:rPr>
          <w:rFonts w:cstheme="minorHAnsi"/>
          <w:bCs/>
        </w:rPr>
        <w:t xml:space="preserve">hyödyntäen </w:t>
      </w:r>
      <w:r w:rsidRPr="00DE5CAA">
        <w:rPr>
          <w:rFonts w:cstheme="minorHAnsi"/>
          <w:bCs/>
        </w:rPr>
        <w:t>luonto</w:t>
      </w:r>
      <w:r w:rsidR="002D3218" w:rsidRPr="00DE5CAA">
        <w:rPr>
          <w:rFonts w:cstheme="minorHAnsi"/>
          <w:bCs/>
        </w:rPr>
        <w:t>-pohjaisia</w:t>
      </w:r>
      <w:r w:rsidRPr="00DE5CAA">
        <w:rPr>
          <w:rFonts w:cstheme="minorHAnsi"/>
          <w:bCs/>
        </w:rPr>
        <w:t xml:space="preserve"> ratkai</w:t>
      </w:r>
      <w:r w:rsidR="007B219F" w:rsidRPr="00DE5CAA">
        <w:rPr>
          <w:rFonts w:cstheme="minorHAnsi"/>
          <w:bCs/>
        </w:rPr>
        <w:t xml:space="preserve">suja </w:t>
      </w:r>
    </w:p>
    <w:p w14:paraId="4D309C93" w14:textId="59CF1F7A" w:rsidR="008B63E2" w:rsidRPr="00DE5CAA" w:rsidRDefault="00AF51F9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cstheme="minorHAnsi"/>
        </w:rPr>
        <w:t>Lajien ja elinympäristöjen tilan parantaminen</w:t>
      </w:r>
      <w:r w:rsidR="00187C23" w:rsidRPr="00DE5CAA">
        <w:rPr>
          <w:rFonts w:cstheme="minorHAnsi"/>
        </w:rPr>
        <w:t>, suojelu</w:t>
      </w:r>
      <w:r w:rsidR="007B219F" w:rsidRPr="00DE5CAA">
        <w:rPr>
          <w:rFonts w:cstheme="minorHAnsi"/>
        </w:rPr>
        <w:t xml:space="preserve"> </w:t>
      </w:r>
      <w:r w:rsidR="002D3218" w:rsidRPr="00DE5CAA">
        <w:rPr>
          <w:rFonts w:cstheme="minorHAnsi"/>
        </w:rPr>
        <w:t>ja enn</w:t>
      </w:r>
      <w:r w:rsidR="00187C23" w:rsidRPr="00DE5CAA">
        <w:rPr>
          <w:rFonts w:cstheme="minorHAnsi"/>
        </w:rPr>
        <w:t>allistaminen</w:t>
      </w:r>
    </w:p>
    <w:p w14:paraId="0BE201FD" w14:textId="67DA9CC9" w:rsidR="002D3218" w:rsidRPr="00DE5CAA" w:rsidRDefault="002D3218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cstheme="minorHAnsi"/>
        </w:rPr>
        <w:t>Maan</w:t>
      </w:r>
      <w:r w:rsidR="00ED43A3" w:rsidRPr="00DE5CAA">
        <w:rPr>
          <w:rFonts w:cstheme="minorHAnsi"/>
        </w:rPr>
        <w:t>- ja meren</w:t>
      </w:r>
      <w:r w:rsidRPr="00DE5CAA">
        <w:rPr>
          <w:rFonts w:cstheme="minorHAnsi"/>
        </w:rPr>
        <w:t xml:space="preserve">käytön suunnittelu </w:t>
      </w:r>
    </w:p>
    <w:p w14:paraId="4A8F20CE" w14:textId="35816C41" w:rsidR="00AC7348" w:rsidRPr="00DE5CAA" w:rsidRDefault="00AC7348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cstheme="minorHAnsi"/>
        </w:rPr>
        <w:t>Seurannan ja arviointimekanismin kehittäminen indikaattoreita hyödyntämällä</w:t>
      </w:r>
    </w:p>
    <w:p w14:paraId="4122CA89" w14:textId="3B268307" w:rsidR="004E5C52" w:rsidRPr="00DE5CAA" w:rsidRDefault="004E5C52" w:rsidP="00DE5CAA">
      <w:pPr>
        <w:pStyle w:val="Luettelokappale"/>
        <w:numPr>
          <w:ilvl w:val="0"/>
          <w:numId w:val="10"/>
        </w:numPr>
        <w:ind w:left="851"/>
        <w:rPr>
          <w:rFonts w:cstheme="minorHAnsi"/>
        </w:rPr>
      </w:pPr>
      <w:r w:rsidRPr="00DE5CAA">
        <w:rPr>
          <w:rFonts w:eastAsia="Times New Roman" w:cstheme="minorHAnsi"/>
        </w:rPr>
        <w:t>Rahoituksen l</w:t>
      </w:r>
      <w:r w:rsidR="006E7E88" w:rsidRPr="00DE5CAA">
        <w:rPr>
          <w:rFonts w:eastAsia="Times New Roman" w:cstheme="minorHAnsi"/>
        </w:rPr>
        <w:t>isääminen ja sen</w:t>
      </w:r>
      <w:r w:rsidRPr="00DE5CAA">
        <w:rPr>
          <w:rFonts w:eastAsia="Times New Roman" w:cstheme="minorHAnsi"/>
        </w:rPr>
        <w:t xml:space="preserve"> suuntaaminen luontokatoa kiihdyttävistä toimista luonnon monimuotoisuutta tukeviin toimiin.</w:t>
      </w:r>
    </w:p>
    <w:p w14:paraId="312106F6" w14:textId="77777777" w:rsidR="0013312A" w:rsidRPr="00187C23" w:rsidRDefault="0013312A" w:rsidP="00DE5CAA">
      <w:pPr>
        <w:ind w:left="426"/>
        <w:rPr>
          <w:b/>
        </w:rPr>
      </w:pPr>
      <w:r w:rsidRPr="00187C23">
        <w:rPr>
          <w:b/>
        </w:rPr>
        <w:t>Kunming-Montreal maailmanlaajuinen luonnon monimuotoisuuskehys</w:t>
      </w:r>
    </w:p>
    <w:p w14:paraId="00717B98" w14:textId="347D90BF" w:rsidR="009D7ECA" w:rsidRDefault="0013312A" w:rsidP="00DE5CAA">
      <w:pPr>
        <w:pStyle w:val="Luettelokappale"/>
        <w:ind w:left="426"/>
      </w:pPr>
      <w:r>
        <w:t>Suomi pitää Kunming-Montreal historiallista päätöstä ja sen toteuttamista merkittävänä päämääränä luontokadon pysäyttämiseksi vuoteen 2030 mennessä.  Uusi biodiversiteettikehys on tasapainoinen ja heijastaa kaikkia yhteiskunnan osa-alueita A: suojelu, B: luonnon monimuotoisuuden kestävä käyttö, C: geenivarojen saatavuus ja hyötyjen</w:t>
      </w:r>
      <w:r w:rsidR="006E7E88">
        <w:t xml:space="preserve"> oikeudenmukainen jako</w:t>
      </w:r>
      <w:r>
        <w:t>, D: rahoitus, toimeenpano ja poikkihallinnolliset toimet.</w:t>
      </w:r>
      <w:r w:rsidR="009D7ECA">
        <w:t xml:space="preserve"> </w:t>
      </w:r>
      <w:r w:rsidR="00DE5CAA">
        <w:t xml:space="preserve"> </w:t>
      </w:r>
      <w:r w:rsidR="009D7ECA">
        <w:t>Kehyksessä sovittiin mm., että:</w:t>
      </w:r>
    </w:p>
    <w:p w14:paraId="684A4586" w14:textId="6CD3E736" w:rsidR="009D7ECA" w:rsidRDefault="009D7ECA" w:rsidP="00DE5CAA">
      <w:pPr>
        <w:pStyle w:val="Luettelokappale"/>
        <w:numPr>
          <w:ilvl w:val="0"/>
          <w:numId w:val="11"/>
        </w:numPr>
        <w:ind w:left="851"/>
      </w:pPr>
      <w:r w:rsidRPr="00DE5CAA">
        <w:rPr>
          <w:b/>
        </w:rPr>
        <w:t>E</w:t>
      </w:r>
      <w:r w:rsidR="00B068B7" w:rsidRPr="00DE5CAA">
        <w:rPr>
          <w:b/>
        </w:rPr>
        <w:t>nnallistetaan 30</w:t>
      </w:r>
      <w:r w:rsidRPr="00DE5CAA">
        <w:rPr>
          <w:b/>
        </w:rPr>
        <w:t xml:space="preserve"> </w:t>
      </w:r>
      <w:r w:rsidR="00B068B7" w:rsidRPr="00DE5CAA">
        <w:rPr>
          <w:b/>
        </w:rPr>
        <w:t>%</w:t>
      </w:r>
      <w:r w:rsidR="00B068B7" w:rsidRPr="009D7ECA">
        <w:t xml:space="preserve"> </w:t>
      </w:r>
      <w:r>
        <w:t xml:space="preserve">maapallon </w:t>
      </w:r>
      <w:r w:rsidR="00B068B7" w:rsidRPr="009D7ECA">
        <w:t>heikentyne</w:t>
      </w:r>
      <w:r>
        <w:t>istä ekosysteemeistä niin maa- kuin merialueilla.</w:t>
      </w:r>
    </w:p>
    <w:p w14:paraId="46E131F6" w14:textId="7CD521F3" w:rsidR="009F0156" w:rsidRDefault="00B068B7" w:rsidP="00DE5CAA">
      <w:pPr>
        <w:pStyle w:val="Luettelokappale"/>
        <w:numPr>
          <w:ilvl w:val="0"/>
          <w:numId w:val="11"/>
        </w:numPr>
        <w:ind w:left="851"/>
      </w:pPr>
      <w:r w:rsidRPr="00DE5CAA">
        <w:rPr>
          <w:b/>
        </w:rPr>
        <w:t>Suojellaan 30</w:t>
      </w:r>
      <w:r w:rsidR="009D7ECA" w:rsidRPr="00DE5CAA">
        <w:rPr>
          <w:b/>
        </w:rPr>
        <w:t xml:space="preserve"> </w:t>
      </w:r>
      <w:r w:rsidRPr="00DE5CAA">
        <w:rPr>
          <w:b/>
        </w:rPr>
        <w:t>%</w:t>
      </w:r>
      <w:r w:rsidRPr="009D7ECA">
        <w:t xml:space="preserve"> </w:t>
      </w:r>
      <w:r w:rsidR="009D7ECA">
        <w:t xml:space="preserve">maapallon </w:t>
      </w:r>
      <w:r w:rsidRPr="009D7ECA">
        <w:t>maa- ja sisävesialueista sekä rannikko- ja merialueista</w:t>
      </w:r>
      <w:r w:rsidR="009D7ECA">
        <w:t>.</w:t>
      </w:r>
    </w:p>
    <w:p w14:paraId="621CED4F" w14:textId="5B244C5C" w:rsidR="009D7ECA" w:rsidRDefault="009D7ECA" w:rsidP="00DE5CAA">
      <w:pPr>
        <w:pStyle w:val="Luettelokappale"/>
        <w:numPr>
          <w:ilvl w:val="0"/>
          <w:numId w:val="11"/>
        </w:numPr>
        <w:ind w:left="851"/>
      </w:pPr>
      <w:r>
        <w:t>L</w:t>
      </w:r>
      <w:r w:rsidRPr="009D7ECA">
        <w:t xml:space="preserve">uonnon monimuotoisuus </w:t>
      </w:r>
      <w:r>
        <w:t xml:space="preserve">on </w:t>
      </w:r>
      <w:r w:rsidRPr="009D7ECA">
        <w:t>sisällytetty päätöksentekoon ja kaikkien sektorien toimintaan</w:t>
      </w:r>
      <w:r>
        <w:t>.</w:t>
      </w:r>
    </w:p>
    <w:p w14:paraId="7AFA3D44" w14:textId="7D1B406D" w:rsidR="009D7ECA" w:rsidRPr="009D7ECA" w:rsidRDefault="009D7ECA" w:rsidP="00DE5CAA">
      <w:pPr>
        <w:pStyle w:val="Luettelokappale"/>
        <w:numPr>
          <w:ilvl w:val="0"/>
          <w:numId w:val="11"/>
        </w:numPr>
        <w:ind w:left="851"/>
      </w:pPr>
      <w:r>
        <w:t>S</w:t>
      </w:r>
      <w:r w:rsidRPr="009D7ECA">
        <w:t>uuret ja ylikansalliset yritykset ja rahoituslaitokset säännöllisesti seuraavat, arvioivat ja julkistavat riskinsä, riippuvuutensa ja vaikutuksensa luonnon monimuotoisuuteen</w:t>
      </w:r>
    </w:p>
    <w:p w14:paraId="1A9244A9" w14:textId="72F01D75" w:rsidR="009D7ECA" w:rsidRPr="009D7ECA" w:rsidRDefault="009D7ECA" w:rsidP="00DE5CAA">
      <w:pPr>
        <w:pStyle w:val="Luettelokappale"/>
        <w:numPr>
          <w:ilvl w:val="0"/>
          <w:numId w:val="11"/>
        </w:numPr>
        <w:ind w:left="851"/>
      </w:pPr>
      <w:r w:rsidRPr="009D7ECA">
        <w:t>Poistetaan, luovutaan vaiheittain tai uudistetaan luonnon monimuotoisuudelle haitallisia kannustimia</w:t>
      </w:r>
    </w:p>
    <w:p w14:paraId="240AC857" w14:textId="1F46636C" w:rsidR="0013312A" w:rsidRPr="00A65430" w:rsidRDefault="00B068B7" w:rsidP="00DE5CAA">
      <w:pPr>
        <w:ind w:left="426"/>
        <w:rPr>
          <w:rFonts w:cstheme="minorHAnsi"/>
        </w:rPr>
      </w:pPr>
      <w:r>
        <w:rPr>
          <w:rFonts w:eastAsia="Times New Roman" w:cstheme="minorHAnsi"/>
        </w:rPr>
        <w:t>Kaikki biodiversitteetisopimuksen allekirjoittaneet</w:t>
      </w:r>
      <w:r w:rsidR="004E5C52" w:rsidRPr="004E5C52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valtiot ovat</w:t>
      </w:r>
      <w:r w:rsidR="004E5C52" w:rsidRPr="004E5C52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sitoutuneet</w:t>
      </w:r>
      <w:r w:rsidR="004E5C52" w:rsidRPr="004E5C52">
        <w:rPr>
          <w:rFonts w:eastAsia="Times New Roman" w:cstheme="minorHAnsi"/>
        </w:rPr>
        <w:t xml:space="preserve"> luontokadon torjuntaan</w:t>
      </w:r>
      <w:r w:rsidR="004E5C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5C52">
        <w:rPr>
          <w:rFonts w:cstheme="minorHAnsi"/>
        </w:rPr>
        <w:t xml:space="preserve"> </w:t>
      </w:r>
      <w:r w:rsidR="00331ACC">
        <w:rPr>
          <w:rFonts w:cstheme="minorHAnsi"/>
        </w:rPr>
        <w:t>Suomi pitää tärkeänä</w:t>
      </w:r>
      <w:r w:rsidR="00C26C90">
        <w:rPr>
          <w:rFonts w:cstheme="minorHAnsi"/>
        </w:rPr>
        <w:t>,</w:t>
      </w:r>
      <w:r w:rsidR="0013312A" w:rsidRPr="0082498B">
        <w:rPr>
          <w:rFonts w:cstheme="minorHAnsi"/>
        </w:rPr>
        <w:t xml:space="preserve"> että EU toimii</w:t>
      </w:r>
      <w:r w:rsidR="0013312A">
        <w:rPr>
          <w:rFonts w:cstheme="minorHAnsi"/>
        </w:rPr>
        <w:t xml:space="preserve"> ja jatkaa</w:t>
      </w:r>
      <w:r w:rsidR="0013312A" w:rsidRPr="0082498B">
        <w:rPr>
          <w:rFonts w:cstheme="minorHAnsi"/>
        </w:rPr>
        <w:t xml:space="preserve"> edelläkävijänä globaalissa biodiversiteettipolitiikassa ja että kansainväliset, EU:n omat sitoumukset ja kansallinen toimeenpano vievät samaan suuntaan.</w:t>
      </w:r>
      <w:r w:rsidR="00A65430">
        <w:rPr>
          <w:rFonts w:cstheme="minorHAnsi"/>
        </w:rPr>
        <w:t xml:space="preserve"> </w:t>
      </w:r>
    </w:p>
    <w:p w14:paraId="302C5852" w14:textId="3F4DD5A9" w:rsidR="000574E0" w:rsidRPr="000574E0" w:rsidRDefault="003007F9" w:rsidP="00DE5CAA">
      <w:pPr>
        <w:ind w:left="426"/>
        <w:rPr>
          <w:rFonts w:ascii="Times New Roman" w:hAnsi="Times New Roman" w:cs="Times New Roman"/>
        </w:rPr>
      </w:pPr>
      <w:r w:rsidRPr="003007F9">
        <w:rPr>
          <w:rFonts w:eastAsia="Times New Roman" w:cstheme="minorHAnsi"/>
        </w:rPr>
        <w:t>Suojelualueiden lisäksi tarvitaan luontokadon torjumista niiden ulkopuolella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cstheme="minorHAnsi"/>
        </w:rPr>
        <w:t xml:space="preserve"> </w:t>
      </w:r>
      <w:r w:rsidR="00331ACC">
        <w:rPr>
          <w:rFonts w:cstheme="minorHAnsi"/>
        </w:rPr>
        <w:t>Luonnon monimuotoisuuden</w:t>
      </w:r>
      <w:r>
        <w:rPr>
          <w:rFonts w:cstheme="minorHAnsi"/>
        </w:rPr>
        <w:t xml:space="preserve"> edistämisen tavoite</w:t>
      </w:r>
      <w:r w:rsidR="00331ACC">
        <w:rPr>
          <w:rFonts w:cstheme="minorHAnsi"/>
        </w:rPr>
        <w:t xml:space="preserve"> </w:t>
      </w:r>
      <w:r>
        <w:rPr>
          <w:rFonts w:cstheme="minorHAnsi"/>
        </w:rPr>
        <w:t>eri yhteiskunnan sektoreilla, on vahvistettava</w:t>
      </w:r>
      <w:r w:rsidR="0013312A" w:rsidRPr="0082498B">
        <w:rPr>
          <w:rFonts w:cstheme="minorHAnsi"/>
        </w:rPr>
        <w:t xml:space="preserve"> ja</w:t>
      </w:r>
      <w:r w:rsidR="00ED43A3">
        <w:rPr>
          <w:rFonts w:cstheme="minorHAnsi"/>
        </w:rPr>
        <w:t xml:space="preserve"> luonnolle haitalliset tuet</w:t>
      </w:r>
      <w:r w:rsidR="0013312A">
        <w:rPr>
          <w:rFonts w:cstheme="minorHAnsi"/>
        </w:rPr>
        <w:t xml:space="preserve"> </w:t>
      </w:r>
      <w:r w:rsidR="00ED43A3">
        <w:rPr>
          <w:rFonts w:cstheme="minorHAnsi"/>
        </w:rPr>
        <w:t xml:space="preserve">tulee </w:t>
      </w:r>
      <w:r w:rsidR="0013312A">
        <w:rPr>
          <w:rFonts w:cstheme="minorHAnsi"/>
        </w:rPr>
        <w:t>suunnata uudelleen tai</w:t>
      </w:r>
      <w:r w:rsidR="00ED43A3">
        <w:rPr>
          <w:rFonts w:cstheme="minorHAnsi"/>
        </w:rPr>
        <w:t xml:space="preserve"> poistaa. </w:t>
      </w:r>
      <w:r w:rsidR="0013312A" w:rsidRPr="0082498B">
        <w:rPr>
          <w:rFonts w:cstheme="minorHAnsi"/>
        </w:rPr>
        <w:t>Taloudellisia ja muita kannustimia on suunnattava positiivisten luontovaikutus</w:t>
      </w:r>
      <w:r w:rsidR="00187C23">
        <w:rPr>
          <w:rFonts w:cstheme="minorHAnsi"/>
        </w:rPr>
        <w:t>ten</w:t>
      </w:r>
      <w:r w:rsidR="00C26C90">
        <w:rPr>
          <w:rFonts w:cstheme="minorHAnsi"/>
        </w:rPr>
        <w:t xml:space="preserve"> tuottamiseen. Rahoitusta </w:t>
      </w:r>
      <w:r w:rsidR="00187C23">
        <w:rPr>
          <w:rFonts w:cstheme="minorHAnsi"/>
        </w:rPr>
        <w:t xml:space="preserve">uudelleen </w:t>
      </w:r>
      <w:r w:rsidR="006E5DE3">
        <w:rPr>
          <w:rFonts w:cstheme="minorHAnsi"/>
        </w:rPr>
        <w:t>kohdennetaan</w:t>
      </w:r>
      <w:r w:rsidR="00C26C90">
        <w:rPr>
          <w:rFonts w:cstheme="minorHAnsi"/>
        </w:rPr>
        <w:t xml:space="preserve"> sekä</w:t>
      </w:r>
      <w:r w:rsidR="006E5DE3">
        <w:rPr>
          <w:rFonts w:cstheme="minorHAnsi"/>
        </w:rPr>
        <w:t xml:space="preserve"> edistetään</w:t>
      </w:r>
      <w:r w:rsidR="0013312A" w:rsidRPr="0082498B">
        <w:rPr>
          <w:rFonts w:cstheme="minorHAnsi"/>
        </w:rPr>
        <w:t xml:space="preserve"> </w:t>
      </w:r>
      <w:r w:rsidR="0013312A" w:rsidRPr="0082498B">
        <w:rPr>
          <w:rFonts w:cstheme="minorHAnsi"/>
        </w:rPr>
        <w:lastRenderedPageBreak/>
        <w:t>rahoituspohjan laajentamista yhteistyöhankkeilla</w:t>
      </w:r>
      <w:r w:rsidR="0013312A">
        <w:rPr>
          <w:rFonts w:cstheme="minorHAnsi"/>
        </w:rPr>
        <w:t xml:space="preserve"> julkisen- ja yksityisen sektorin</w:t>
      </w:r>
      <w:r w:rsidR="0013312A" w:rsidRPr="0082498B">
        <w:rPr>
          <w:rFonts w:cstheme="minorHAnsi"/>
        </w:rPr>
        <w:t xml:space="preserve"> </w:t>
      </w:r>
      <w:r w:rsidR="0013312A">
        <w:rPr>
          <w:rFonts w:cstheme="minorHAnsi"/>
        </w:rPr>
        <w:t xml:space="preserve">kanssa </w:t>
      </w:r>
      <w:r w:rsidR="0013312A" w:rsidRPr="0082498B">
        <w:rPr>
          <w:rFonts w:cstheme="minorHAnsi"/>
        </w:rPr>
        <w:t>toimeenpanon vahvistamiseksi</w:t>
      </w:r>
      <w:r w:rsidR="0013312A">
        <w:rPr>
          <w:rFonts w:cstheme="minorHAnsi"/>
        </w:rPr>
        <w:t xml:space="preserve"> ja vihreän siirtymän saavuttamiseksi</w:t>
      </w:r>
      <w:r w:rsidR="00446249">
        <w:rPr>
          <w:rFonts w:cstheme="minorHAnsi"/>
        </w:rPr>
        <w:t>.</w:t>
      </w:r>
    </w:p>
    <w:p w14:paraId="07945878" w14:textId="26BD943D" w:rsidR="00331ACC" w:rsidRDefault="0013312A" w:rsidP="00DE5CAA">
      <w:pPr>
        <w:ind w:left="426"/>
      </w:pPr>
      <w:r>
        <w:t>On tärkeätä, että globaali ekologinen jalanjälki</w:t>
      </w:r>
      <w:r w:rsidR="00C26C90">
        <w:t xml:space="preserve"> pienenee ja kädenjälki laajenee</w:t>
      </w:r>
      <w:r>
        <w:t xml:space="preserve"> nykyisestä ja </w:t>
      </w:r>
      <w:r w:rsidR="00C26C90">
        <w:t>kulutusta vähennetään. K</w:t>
      </w:r>
      <w:r>
        <w:t xml:space="preserve">ansainvälistä yhteistyötä </w:t>
      </w:r>
      <w:r w:rsidR="00C26C90">
        <w:t xml:space="preserve">on jatkettava </w:t>
      </w:r>
      <w:r>
        <w:t>laaja</w:t>
      </w:r>
      <w:r w:rsidR="00C26C90">
        <w:t>lla rintamalla</w:t>
      </w:r>
      <w:r>
        <w:t xml:space="preserve"> luontopositiivisten tulosten aikaansaamiseksi.</w:t>
      </w:r>
      <w:r w:rsidR="00B068B7">
        <w:t xml:space="preserve"> R</w:t>
      </w:r>
      <w:r w:rsidR="00331ACC" w:rsidRPr="009E69CB">
        <w:t>ahoituksen</w:t>
      </w:r>
      <w:r w:rsidR="000C1E29">
        <w:t xml:space="preserve"> lisääminen</w:t>
      </w:r>
      <w:r w:rsidR="001B2AAD">
        <w:t xml:space="preserve"> ja erilaisten </w:t>
      </w:r>
      <w:r w:rsidR="003007F9">
        <w:t>kansainvälisten</w:t>
      </w:r>
      <w:r w:rsidR="001B2AAD">
        <w:t>, EU-</w:t>
      </w:r>
      <w:r w:rsidR="003007F9">
        <w:t xml:space="preserve"> </w:t>
      </w:r>
      <w:r w:rsidR="00331ACC" w:rsidRPr="009E69CB">
        <w:t>ja kansallisten rahoitus</w:t>
      </w:r>
      <w:r w:rsidR="000C1E29">
        <w:t>instrumenttien</w:t>
      </w:r>
      <w:r w:rsidR="003007F9">
        <w:t xml:space="preserve"> kohdenta</w:t>
      </w:r>
      <w:r w:rsidR="00331ACC">
        <w:t>mista toimeenpanoon on välttämätöntä</w:t>
      </w:r>
      <w:r w:rsidR="00331ACC" w:rsidRPr="009E69CB">
        <w:t xml:space="preserve"> tavoitteiden saavuttamiseksi</w:t>
      </w:r>
      <w:r w:rsidR="00331ACC">
        <w:t xml:space="preserve"> vuoteen 2030 mennessä</w:t>
      </w:r>
      <w:r w:rsidR="001B2AAD">
        <w:t xml:space="preserve">. </w:t>
      </w:r>
    </w:p>
    <w:p w14:paraId="6BE891DB" w14:textId="77777777" w:rsidR="00B068B7" w:rsidRDefault="00B068B7" w:rsidP="00DE5CAA">
      <w:pPr>
        <w:pStyle w:val="Luettelokappale"/>
        <w:ind w:left="426"/>
        <w:rPr>
          <w:rFonts w:eastAsia="Times New Roman"/>
        </w:rPr>
      </w:pPr>
      <w:r>
        <w:t>L</w:t>
      </w:r>
      <w:r w:rsidR="00331ACC">
        <w:t>uontokato ja siihen liittyvät taloudelliset vaikutukset ovat</w:t>
      </w:r>
      <w:r w:rsidR="003007F9">
        <w:t xml:space="preserve"> riski</w:t>
      </w:r>
      <w:r w:rsidR="00BC04F2">
        <w:t xml:space="preserve"> ja myös mahdollisuus finanssialalle. Merkittävä määrä yksityisen sektorin</w:t>
      </w:r>
      <w:r>
        <w:t xml:space="preserve"> toimijoita ml. sijoittajia on jo aiheeseen</w:t>
      </w:r>
      <w:r w:rsidR="00BC04F2">
        <w:t xml:space="preserve"> sitoutuneita ja pitävät asiaa vihreän talouden perustana. Kokonaisvaltaiseen edistämiseen ja mittaamiseen liittyy useita avoimia kysymyksiä ja lisätöitä mutta laajalti pidetään asiaa </w:t>
      </w:r>
      <w:r w:rsidR="00331ACC">
        <w:t xml:space="preserve">entistä </w:t>
      </w:r>
      <w:r w:rsidR="00BC04F2">
        <w:t>tärkeämpänä.</w:t>
      </w:r>
      <w:r>
        <w:t xml:space="preserve"> Joka tapauksessa b</w:t>
      </w:r>
      <w:r w:rsidR="000574E0" w:rsidRPr="00B068B7">
        <w:rPr>
          <w:rFonts w:eastAsia="Times New Roman"/>
        </w:rPr>
        <w:t xml:space="preserve">iodiversiteetin turvaaminen ja ilmastonmuutoksen torjunta ja siihen sopeutuminen, synnyttävät suomalaiselle talouselämälle liiketoimintamahdollisuuksia. </w:t>
      </w:r>
    </w:p>
    <w:p w14:paraId="60907236" w14:textId="77777777" w:rsidR="00B068B7" w:rsidRDefault="00B068B7" w:rsidP="00B068B7">
      <w:pPr>
        <w:pStyle w:val="Luettelokappale"/>
        <w:rPr>
          <w:rFonts w:eastAsia="Times New Roman"/>
        </w:rPr>
      </w:pPr>
    </w:p>
    <w:p w14:paraId="2998AD0C" w14:textId="6CFC3536" w:rsidR="00BF1A68" w:rsidRPr="00BF1A68" w:rsidRDefault="00BF1A68" w:rsidP="002C1343">
      <w:pPr>
        <w:pStyle w:val="Luettelokappale"/>
        <w:numPr>
          <w:ilvl w:val="0"/>
          <w:numId w:val="5"/>
        </w:numPr>
        <w:rPr>
          <w:rFonts w:cstheme="minorHAnsi"/>
        </w:rPr>
      </w:pPr>
      <w:r>
        <w:rPr>
          <w:rFonts w:cstheme="minorHAnsi"/>
          <w:b/>
          <w:color w:val="333333"/>
          <w:shd w:val="clear" w:color="auto" w:fill="FFFFFF"/>
        </w:rPr>
        <w:t xml:space="preserve">Luonnon monimuotoisuus </w:t>
      </w:r>
      <w:r w:rsidR="009F1988">
        <w:rPr>
          <w:rFonts w:cstheme="minorHAnsi"/>
          <w:b/>
          <w:color w:val="333333"/>
          <w:shd w:val="clear" w:color="auto" w:fill="FFFFFF"/>
        </w:rPr>
        <w:t>-</w:t>
      </w:r>
      <w:r>
        <w:rPr>
          <w:rFonts w:cstheme="minorHAnsi"/>
          <w:b/>
          <w:color w:val="333333"/>
          <w:shd w:val="clear" w:color="auto" w:fill="FFFFFF"/>
        </w:rPr>
        <w:t xml:space="preserve">kehyksen toimeenpanoa edistetään kansallisesti etenkin muissa luontoasioita koskevissa muistioissa kuvatuilla toimenpiteillä. </w:t>
      </w:r>
      <w:r w:rsidR="009F1988">
        <w:rPr>
          <w:rFonts w:cstheme="minorHAnsi"/>
          <w:b/>
          <w:color w:val="333333"/>
          <w:shd w:val="clear" w:color="auto" w:fill="FFFFFF"/>
        </w:rPr>
        <w:t xml:space="preserve">Tämän lisäksi tarvitaan laajoja ja vaikuttavia toimia myös muilla sektoreilla. </w:t>
      </w:r>
      <w:r>
        <w:rPr>
          <w:rFonts w:cstheme="minorHAnsi"/>
          <w:b/>
          <w:color w:val="333333"/>
          <w:shd w:val="clear" w:color="auto" w:fill="FFFFFF"/>
        </w:rPr>
        <w:t xml:space="preserve">Suomen kansallisen biodiversiteettistrategiaan ja sen toimintaohjelmaan kootaan </w:t>
      </w:r>
      <w:r w:rsidR="009F1988">
        <w:rPr>
          <w:rFonts w:cstheme="minorHAnsi"/>
          <w:b/>
          <w:color w:val="333333"/>
          <w:shd w:val="clear" w:color="auto" w:fill="FFFFFF"/>
        </w:rPr>
        <w:t xml:space="preserve">kaikki </w:t>
      </w:r>
      <w:r>
        <w:rPr>
          <w:rFonts w:cstheme="minorHAnsi"/>
          <w:b/>
          <w:color w:val="333333"/>
          <w:shd w:val="clear" w:color="auto" w:fill="FFFFFF"/>
        </w:rPr>
        <w:t>keskeiset toimenpiteet</w:t>
      </w:r>
      <w:r w:rsidR="009F1988">
        <w:rPr>
          <w:rFonts w:cstheme="minorHAnsi"/>
          <w:b/>
          <w:color w:val="333333"/>
          <w:shd w:val="clear" w:color="auto" w:fill="FFFFFF"/>
        </w:rPr>
        <w:t xml:space="preserve"> kehyksen toimeenpanon edistämiseksi</w:t>
      </w:r>
      <w:r>
        <w:rPr>
          <w:rFonts w:cstheme="minorHAnsi"/>
          <w:b/>
          <w:color w:val="333333"/>
          <w:shd w:val="clear" w:color="auto" w:fill="FFFFFF"/>
        </w:rPr>
        <w:t xml:space="preserve">. </w:t>
      </w:r>
    </w:p>
    <w:p w14:paraId="5BE55E7B" w14:textId="77777777" w:rsidR="00BF1A68" w:rsidRPr="00BF1A68" w:rsidRDefault="00BF1A68" w:rsidP="00BF1A68">
      <w:pPr>
        <w:pStyle w:val="Luettelokappale"/>
        <w:rPr>
          <w:rFonts w:cstheme="minorHAnsi"/>
        </w:rPr>
      </w:pPr>
    </w:p>
    <w:p w14:paraId="37FB9D6D" w14:textId="6C46EBEC" w:rsidR="002C1343" w:rsidRPr="002C1343" w:rsidRDefault="00331ACC" w:rsidP="002C1343">
      <w:pPr>
        <w:pStyle w:val="Luettelokappale"/>
        <w:numPr>
          <w:ilvl w:val="0"/>
          <w:numId w:val="5"/>
        </w:numPr>
        <w:rPr>
          <w:rStyle w:val="Hyperlinkki"/>
          <w:rFonts w:cstheme="minorHAnsi"/>
          <w:color w:val="auto"/>
          <w:u w:val="none"/>
        </w:rPr>
      </w:pPr>
      <w:r w:rsidRPr="009F1988">
        <w:rPr>
          <w:rFonts w:cstheme="minorHAnsi"/>
          <w:color w:val="333333"/>
          <w:shd w:val="clear" w:color="auto" w:fill="FFFFFF"/>
        </w:rPr>
        <w:t>Lisätietoa YM:n verkkosivulla:</w:t>
      </w:r>
      <w:r>
        <w:rPr>
          <w:rFonts w:cstheme="minorHAnsi"/>
          <w:b/>
          <w:color w:val="333333"/>
          <w:shd w:val="clear" w:color="auto" w:fill="FFFFFF"/>
        </w:rPr>
        <w:t xml:space="preserve"> </w:t>
      </w:r>
      <w:hyperlink r:id="rId11" w:history="1">
        <w:r w:rsidR="00BC04F2" w:rsidRPr="0043199B">
          <w:rPr>
            <w:rStyle w:val="Hyperlinkki"/>
            <w:rFonts w:cstheme="minorHAnsi"/>
            <w:b/>
            <w:bCs/>
          </w:rPr>
          <w:t>https://ym.fi/montrealin-luontokokous-cop15</w:t>
        </w:r>
      </w:hyperlink>
      <w:r w:rsidR="002C1343">
        <w:rPr>
          <w:rStyle w:val="Hyperlinkki"/>
          <w:rFonts w:cstheme="minorHAnsi"/>
          <w:b/>
          <w:bCs/>
        </w:rPr>
        <w:t xml:space="preserve"> </w:t>
      </w:r>
    </w:p>
    <w:p w14:paraId="27014FEE" w14:textId="48428A27" w:rsidR="00BC04F2" w:rsidRPr="00D03380" w:rsidRDefault="002C1343" w:rsidP="002C1343">
      <w:pPr>
        <w:pStyle w:val="Luettelokappale"/>
        <w:numPr>
          <w:ilvl w:val="0"/>
          <w:numId w:val="5"/>
        </w:numPr>
        <w:rPr>
          <w:rStyle w:val="Hyperlinkki"/>
          <w:rFonts w:cstheme="minorHAnsi"/>
          <w:color w:val="auto"/>
          <w:u w:val="none"/>
        </w:rPr>
      </w:pPr>
      <w:r w:rsidRPr="00957725">
        <w:rPr>
          <w:rFonts w:cstheme="minorHAnsi"/>
          <w:bCs/>
        </w:rPr>
        <w:t xml:space="preserve">Luonnon monimuotoisuuden kansallisen toimeenpanon ja suojelun tilaa koskeva tieto löytyy osoitteesta:  </w:t>
      </w:r>
      <w:hyperlink r:id="rId12" w:history="1">
        <w:r w:rsidRPr="00957725">
          <w:rPr>
            <w:rStyle w:val="Hyperlinkki"/>
            <w:rFonts w:cstheme="minorHAnsi"/>
          </w:rPr>
          <w:t>www.luonnontila.fi</w:t>
        </w:r>
      </w:hyperlink>
    </w:p>
    <w:p w14:paraId="3BBAD821" w14:textId="6F4BA6E4" w:rsidR="00D03380" w:rsidRDefault="00D03380" w:rsidP="00D03380"/>
    <w:p w14:paraId="3DEC8F6B" w14:textId="0CC3FDAB" w:rsidR="00D03380" w:rsidRPr="00D03380" w:rsidRDefault="00D03380" w:rsidP="00D03380">
      <w:pPr>
        <w:ind w:firstLine="1304"/>
      </w:pPr>
      <w:r w:rsidRPr="00D03380">
        <w:t xml:space="preserve"> </w:t>
      </w:r>
    </w:p>
    <w:p w14:paraId="444E5EBB" w14:textId="77777777" w:rsidR="00D03380" w:rsidRPr="00D03380" w:rsidRDefault="00D03380" w:rsidP="00D03380">
      <w:pPr>
        <w:rPr>
          <w:rFonts w:cstheme="minorHAnsi"/>
        </w:rPr>
      </w:pPr>
    </w:p>
    <w:sectPr w:rsidR="00D03380" w:rsidRPr="00D0338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65D"/>
    <w:multiLevelType w:val="hybridMultilevel"/>
    <w:tmpl w:val="8ECC9278"/>
    <w:lvl w:ilvl="0" w:tplc="AE38085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72FF1E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389298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B03BBC">
      <w:start w:val="238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EA7CEC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52374A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2F2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58FFE6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985E6A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224F"/>
    <w:multiLevelType w:val="hybridMultilevel"/>
    <w:tmpl w:val="C93C77F8"/>
    <w:lvl w:ilvl="0" w:tplc="040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BC699E"/>
    <w:multiLevelType w:val="hybridMultilevel"/>
    <w:tmpl w:val="50706B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60AC"/>
    <w:multiLevelType w:val="hybridMultilevel"/>
    <w:tmpl w:val="FCF85E92"/>
    <w:lvl w:ilvl="0" w:tplc="040B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352B6502"/>
    <w:multiLevelType w:val="hybridMultilevel"/>
    <w:tmpl w:val="B5A4EE0E"/>
    <w:lvl w:ilvl="0" w:tplc="132CDC7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52732C9"/>
    <w:multiLevelType w:val="hybridMultilevel"/>
    <w:tmpl w:val="0B983642"/>
    <w:lvl w:ilvl="0" w:tplc="004467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4813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6C7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44A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E8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2F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C4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761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8F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E614E7"/>
    <w:multiLevelType w:val="hybridMultilevel"/>
    <w:tmpl w:val="2564FACA"/>
    <w:lvl w:ilvl="0" w:tplc="B030A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6C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0D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3CF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DE3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90E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4A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8B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A4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832212E"/>
    <w:multiLevelType w:val="hybridMultilevel"/>
    <w:tmpl w:val="23723230"/>
    <w:lvl w:ilvl="0" w:tplc="E5E2BD6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CDC7C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F43A96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C7594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389888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81DDE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52F26E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40E70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70C4E8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A7DC2"/>
    <w:multiLevelType w:val="hybridMultilevel"/>
    <w:tmpl w:val="8ABCB6A0"/>
    <w:lvl w:ilvl="0" w:tplc="96F4B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E04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4621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5A1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4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505F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82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6CD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4EC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C611333"/>
    <w:multiLevelType w:val="hybridMultilevel"/>
    <w:tmpl w:val="5B32EB96"/>
    <w:lvl w:ilvl="0" w:tplc="040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6E0751C7"/>
    <w:multiLevelType w:val="hybridMultilevel"/>
    <w:tmpl w:val="95381156"/>
    <w:lvl w:ilvl="0" w:tplc="599E5B3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C4"/>
    <w:rsid w:val="00022BCB"/>
    <w:rsid w:val="000574E0"/>
    <w:rsid w:val="0006700B"/>
    <w:rsid w:val="000A74C9"/>
    <w:rsid w:val="000C1E29"/>
    <w:rsid w:val="000C688C"/>
    <w:rsid w:val="00100D5A"/>
    <w:rsid w:val="0013312A"/>
    <w:rsid w:val="00187C23"/>
    <w:rsid w:val="001B2AAD"/>
    <w:rsid w:val="001B60FE"/>
    <w:rsid w:val="001C535E"/>
    <w:rsid w:val="00214A7E"/>
    <w:rsid w:val="00222CF3"/>
    <w:rsid w:val="002731B4"/>
    <w:rsid w:val="00286B97"/>
    <w:rsid w:val="002C1343"/>
    <w:rsid w:val="002C46EC"/>
    <w:rsid w:val="002C6668"/>
    <w:rsid w:val="002D3218"/>
    <w:rsid w:val="003007F9"/>
    <w:rsid w:val="00300FCF"/>
    <w:rsid w:val="00331ACC"/>
    <w:rsid w:val="003762ED"/>
    <w:rsid w:val="00446249"/>
    <w:rsid w:val="0049425B"/>
    <w:rsid w:val="004E5C52"/>
    <w:rsid w:val="005258BE"/>
    <w:rsid w:val="005B30C4"/>
    <w:rsid w:val="005F7542"/>
    <w:rsid w:val="005F7E21"/>
    <w:rsid w:val="00610468"/>
    <w:rsid w:val="006836C7"/>
    <w:rsid w:val="006A5F3E"/>
    <w:rsid w:val="006E5DE3"/>
    <w:rsid w:val="006E7E88"/>
    <w:rsid w:val="0078204B"/>
    <w:rsid w:val="007B219F"/>
    <w:rsid w:val="007F62FC"/>
    <w:rsid w:val="00882F50"/>
    <w:rsid w:val="008A75B5"/>
    <w:rsid w:val="008B63E2"/>
    <w:rsid w:val="00925179"/>
    <w:rsid w:val="0094262E"/>
    <w:rsid w:val="00957725"/>
    <w:rsid w:val="00960939"/>
    <w:rsid w:val="009A63F7"/>
    <w:rsid w:val="009C22A9"/>
    <w:rsid w:val="009C4583"/>
    <w:rsid w:val="009D7ECA"/>
    <w:rsid w:val="009F0156"/>
    <w:rsid w:val="009F1988"/>
    <w:rsid w:val="00A3378E"/>
    <w:rsid w:val="00A65430"/>
    <w:rsid w:val="00A823DF"/>
    <w:rsid w:val="00AC7348"/>
    <w:rsid w:val="00AF51F9"/>
    <w:rsid w:val="00B01CCF"/>
    <w:rsid w:val="00B068B7"/>
    <w:rsid w:val="00B83B55"/>
    <w:rsid w:val="00B90D9E"/>
    <w:rsid w:val="00BC04F2"/>
    <w:rsid w:val="00BE4EC1"/>
    <w:rsid w:val="00BF1A68"/>
    <w:rsid w:val="00C00365"/>
    <w:rsid w:val="00C26C90"/>
    <w:rsid w:val="00CA7A6B"/>
    <w:rsid w:val="00D03380"/>
    <w:rsid w:val="00D151EC"/>
    <w:rsid w:val="00D550F7"/>
    <w:rsid w:val="00DA0F95"/>
    <w:rsid w:val="00DE5CAA"/>
    <w:rsid w:val="00E04C43"/>
    <w:rsid w:val="00E92211"/>
    <w:rsid w:val="00ED43A3"/>
    <w:rsid w:val="00F43005"/>
    <w:rsid w:val="00F436BF"/>
    <w:rsid w:val="00FD6658"/>
    <w:rsid w:val="00FD745A"/>
    <w:rsid w:val="00FF0A38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B02D"/>
  <w15:chartTrackingRefBased/>
  <w15:docId w15:val="{BD02834D-9F85-4CA6-A4F1-FF856F9C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5B30C4"/>
    <w:rPr>
      <w:color w:val="0563C1" w:themeColor="hyperlink"/>
      <w:u w:val="single"/>
    </w:rPr>
  </w:style>
  <w:style w:type="paragraph" w:styleId="Luettelokappale">
    <w:name w:val="List Paragraph"/>
    <w:aliases w:val="Recommendatio,Párrafo de lista,Recommendation,OBC Bullet,Dot pt,F5 List Paragraph,No Spacing1,List Paragraph Char Char Char,Indicator Text,Colorful List - Accent 11,Numbered Para 1,Bullet 1,Bullet Points,List Paragraph2,L,3,References"/>
    <w:basedOn w:val="Normaali"/>
    <w:link w:val="LuettelokappaleChar"/>
    <w:uiPriority w:val="34"/>
    <w:qFormat/>
    <w:rsid w:val="005B30C4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300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00FCF"/>
    <w:rPr>
      <w:rFonts w:ascii="Segoe UI" w:hAnsi="Segoe UI" w:cs="Segoe UI"/>
      <w:sz w:val="18"/>
      <w:szCs w:val="18"/>
    </w:rPr>
  </w:style>
  <w:style w:type="character" w:styleId="Kommentinviite">
    <w:name w:val="annotation reference"/>
    <w:basedOn w:val="Kappaleenoletusfontti"/>
    <w:uiPriority w:val="99"/>
    <w:semiHidden/>
    <w:unhideWhenUsed/>
    <w:rsid w:val="00300FC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300FCF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300FCF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300FCF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300FCF"/>
    <w:rPr>
      <w:b/>
      <w:bCs/>
      <w:sz w:val="20"/>
      <w:szCs w:val="20"/>
    </w:rPr>
  </w:style>
  <w:style w:type="character" w:styleId="Korostus">
    <w:name w:val="Emphasis"/>
    <w:basedOn w:val="Kappaleenoletusfontti"/>
    <w:uiPriority w:val="20"/>
    <w:qFormat/>
    <w:rsid w:val="003762ED"/>
    <w:rPr>
      <w:i/>
      <w:iCs/>
    </w:rPr>
  </w:style>
  <w:style w:type="character" w:customStyle="1" w:styleId="LuettelokappaleChar">
    <w:name w:val="Luettelokappale Char"/>
    <w:aliases w:val="Recommendatio Char,Párrafo de lista Char,Recommendation Char,OBC Bullet Char,Dot pt Char,F5 List Paragraph Char,No Spacing1 Char,List Paragraph Char Char Char Char,Indicator Text Char,Colorful List - Accent 11 Char,Bullet 1 Char"/>
    <w:basedOn w:val="Kappaleenoletusfontti"/>
    <w:link w:val="Luettelokappale"/>
    <w:uiPriority w:val="34"/>
    <w:locked/>
    <w:rsid w:val="00133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1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817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8720">
          <w:marLeft w:val="418"/>
          <w:marRight w:val="0"/>
          <w:marTop w:val="144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977">
          <w:marLeft w:val="90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4119">
          <w:marLeft w:val="2707"/>
          <w:marRight w:val="0"/>
          <w:marTop w:val="86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8904">
          <w:marLeft w:val="2707"/>
          <w:marRight w:val="0"/>
          <w:marTop w:val="86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451">
          <w:marLeft w:val="2707"/>
          <w:marRight w:val="0"/>
          <w:marTop w:val="86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7057">
          <w:marLeft w:val="2707"/>
          <w:marRight w:val="0"/>
          <w:marTop w:val="86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5276">
          <w:marLeft w:val="2707"/>
          <w:marRight w:val="0"/>
          <w:marTop w:val="86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022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080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9085">
          <w:marLeft w:val="418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725">
          <w:marLeft w:val="418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uonnontila.f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m.fi/montrealin-luontokokous-cop15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juho.korpi@gov.fi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arja.haaranen@gov.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14A9BFAC-5DA7-4B8E-8374-275088A0C552}"/>
</file>

<file path=customXml/itemProps2.xml><?xml version="1.0" encoding="utf-8"?>
<ds:datastoreItem xmlns:ds="http://schemas.openxmlformats.org/officeDocument/2006/customXml" ds:itemID="{E538463E-F55D-4A87-833D-B23274A9E60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A92C4F9-7224-4ECE-9536-21BEF32F36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E52A8-FCA1-4029-8254-E1FF3C57E277}">
  <ds:schemaRefs>
    <ds:schemaRef ds:uri="http://schemas.microsoft.com/office/2006/metadata/properties"/>
    <ds:schemaRef ds:uri="http://purl.org/dc/elements/1.1/"/>
    <ds:schemaRef ds:uri="c138b538-c2fd-4cca-8c26-6e4e32e5a04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537</Words>
  <Characters>4356</Characters>
  <Application>Microsoft Office Word</Application>
  <DocSecurity>0</DocSecurity>
  <Lines>36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Weissenberg Marina (YM)</dc:creator>
  <cp:keywords/>
  <dc:description/>
  <cp:lastModifiedBy> </cp:lastModifiedBy>
  <cp:revision>18</cp:revision>
  <dcterms:created xsi:type="dcterms:W3CDTF">2023-04-11T08:52:00Z</dcterms:created>
  <dcterms:modified xsi:type="dcterms:W3CDTF">2023-04-14T11:08:00Z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